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 xml:space="preserve">Положение 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br/>
        <w:t>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</w:t>
      </w: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4"/>
          <w:lang w:eastAsia="ru-RU"/>
        </w:rPr>
        <w:t>МКОУ «Нечаевская СОШ №1»</w:t>
      </w: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1.1. Настоящее 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 (ФК ГОС) (далее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–П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оложение) разработано в соответствии с:</w:t>
      </w:r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Федеральным законом от 29 декабря 2012 г. № 273-ФЗ «Об образовании в Российской Федерации» (в ред. Федеральных законов от 07.05.2013 </w:t>
      </w:r>
      <w:hyperlink r:id="rId4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99-ФЗ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07.06.2013 </w:t>
      </w:r>
      <w:hyperlink r:id="rId5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120-ФЗ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02.07.2013 </w:t>
      </w:r>
      <w:hyperlink r:id="rId6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170-ФЗ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23.07.2013 </w:t>
      </w:r>
      <w:hyperlink r:id="rId7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203-ФЗ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25.11.2013 </w:t>
      </w:r>
      <w:hyperlink r:id="rId8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317-ФЗ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03.02.2014 </w:t>
      </w:r>
      <w:hyperlink r:id="rId9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11-ФЗ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03.02.2014 </w:t>
      </w:r>
      <w:hyperlink r:id="rId10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15-ФЗ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05.05.2014 </w:t>
      </w:r>
      <w:hyperlink r:id="rId11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84-ФЗ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27.05.2014 </w:t>
      </w:r>
      <w:hyperlink r:id="rId12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135-ФЗ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04.06.2014 </w:t>
      </w:r>
      <w:hyperlink r:id="rId13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148-ФЗ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28.06.2014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</w:t>
      </w:r>
      <w:hyperlink r:id="rId14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182-ФЗ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21.07.2014 </w:t>
      </w:r>
      <w:hyperlink r:id="rId15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216-ФЗ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21.07.2014 </w:t>
      </w:r>
      <w:hyperlink r:id="rId16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256-ФЗ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21.07.2014 </w:t>
      </w:r>
      <w:hyperlink r:id="rId17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262-ФЗ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31.12.2014 </w:t>
      </w:r>
      <w:hyperlink r:id="rId18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489-ФЗ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31.12.2014 </w:t>
      </w:r>
      <w:hyperlink r:id="rId19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500-ФЗ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, с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., внесенными Федеральным </w:t>
      </w:r>
      <w:hyperlink r:id="rId20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законом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от 04.06.2014 N 145-ФЗ),</w:t>
      </w:r>
    </w:p>
    <w:p w:rsidR="00565972" w:rsidRPr="00565972" w:rsidRDefault="00565972" w:rsidP="00565972">
      <w:pPr>
        <w:spacing w:after="0" w:line="240" w:lineRule="auto"/>
        <w:outlineLvl w:val="2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1015, в ред. приказа </w:t>
      </w:r>
      <w:proofErr w:type="spellStart"/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РФ от 28 мая 2014 г. № 598,</w:t>
      </w:r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федеральным компонентом государственного стандарта общего образования (далее – ФК ГОС),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России от 15.05.2014 </w:t>
      </w:r>
      <w:hyperlink r:id="rId21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528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30.07.2014 </w:t>
      </w:r>
      <w:hyperlink r:id="rId22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863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16.01.2015 </w:t>
      </w:r>
      <w:hyperlink r:id="rId23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10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России от 08.04.2014 года № 291, от 15.05.2014 года № 529, от 05.08.2014 года № 293, от 16.01.2015 года № 9.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Порядком заполнения, учета и выдачи аттестатов об основном общем и среднем общем образовании их дубликатов, утвержденным приказом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России от 14.02. 2014 года № 115, в ред. Приказов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России от 17.04.2014 </w:t>
      </w:r>
      <w:hyperlink r:id="rId24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329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от 28.05.2014 </w:t>
      </w:r>
      <w:hyperlink r:id="rId25" w:history="1">
        <w:r w:rsidRPr="00565972">
          <w:rPr>
            <w:rFonts w:asciiTheme="majorHAnsi" w:eastAsia="Times New Roman" w:hAnsiTheme="majorHAnsi" w:cs="Times New Roman"/>
            <w:color w:val="1DBEF1"/>
            <w:sz w:val="24"/>
            <w:szCs w:val="24"/>
            <w:u w:val="single"/>
            <w:lang w:eastAsia="ru-RU"/>
          </w:rPr>
          <w:t>N 599</w:t>
        </w:r>
      </w:hyperlink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Уставом ____________ (далее – Школа).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Основными общеобразовательными программами основного общего и среднего общего образования (ФК ГОС).</w:t>
      </w:r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 Для целей настоящего Положения применяются следующие основные понятия: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1.3.1. 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– результат процесса оценивания, количественное выражение учебных достижений учащихся в цифрах и баллах.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1.3.2. 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1.3.3. 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Текущий контроль успеваемости –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 систематическая диагностика уровня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предметных результатов у учащихся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(далее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–Ф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КГОС).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1.3.4. 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Промежуточная аттестация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учащихся - 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1.3.5. 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Итоговая аттестация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2. Текущий контроль успеваемости учащихся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2.1. Целью текущего контроля успеваемости является: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учащимися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2.2. Задачи текущего контроля успеваемости учащихся: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-установление фактического уровня освоения учебного материала учащимися, динамики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-контроль готовности учащихся 9х и 11х классов к государственной итоговой аттестации,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предупреждение неуспеваемости и повышение качества образования в Школе.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2.3. Текущий контроль успеваемости учащихся проводится: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поурочно,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потемно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изучении раздела,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 учебным четвертям в 5-9 классах,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 полугодиям в 10-11 классах.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gramStart"/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  <w:proofErr w:type="gramEnd"/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 доклад, устное сообщение, защита проекта).</w:t>
      </w:r>
    </w:p>
    <w:p w:rsidR="00565972" w:rsidRPr="00565972" w:rsidRDefault="00565972" w:rsidP="00565972">
      <w:pPr>
        <w:shd w:val="clear" w:color="auto" w:fill="FFFFFF"/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gramStart"/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 "5"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 же в письменных работах, выполняет их уверенно и аккуратно.</w:t>
      </w:r>
      <w:proofErr w:type="gramEnd"/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 "4"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Примечание: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 "3"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 оцениваемые баллом "3", зачастую сформированы только на уровне представлений и элементарных понятий.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 "2"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Отметка "1"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ставится, когда у ученика отсутствуют какие-либо знания об изучаемом материале, письменные работы не выполняются.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потемно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изучении раздела, определяются рабочей программой учебного предмета.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2.8. Устанавливаются следующие сроки выставления отметок текущего контроля: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за устный ответ на уроке – в день проведения урока,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 5-9, 10-11 классах по всем предметам учебного плана – к следующему уроку.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2.11.1. Отметка учащимся по итогам успеваемости за четверть /полугодие выставляется в классный журнал и дневник учащегося не позднее, чем </w:t>
      </w: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за 2 </w:t>
      </w:r>
      <w:proofErr w:type="gramStart"/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календарных</w:t>
      </w:r>
      <w:proofErr w:type="gramEnd"/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дня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до окончания четверти /полугодия.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2.11.2.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потемно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Результаты зачетов по учебному предмету оформляются в форме протокола.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2.11.7. Количество тем, вынесенных на зачет по каждому предмету для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2.11.10. Результаты зачетов по учебному предмету/предметам оформляются в форме протокола.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учителями-предметниками по каждому предмету учебного плана за две недели до окончания четверти/полугодия.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3. Промежуточная аттестация </w:t>
      </w:r>
      <w:proofErr w:type="gramStart"/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3.1. Освоение образовательных программы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3.1.1. Целью промежуточной аттестации учащихся 5-9, 10-11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3.1.2. Задачами промежуточной аттестации являются: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установление фактического уровня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3.2. Под промежуточной аттестацией учащихся 5-9, 10-11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3.3. Промежуточную аттестацию в обязательном порядке проходят все учащиеся, осваивающие основные общеобразовательные программы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3.5. Промежуточная аттестация по математике и русскому языку в 5-9, 10-11 классах проходит в форме выставления годовой отметки по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3.6. Обязательные контрольные мероприятия по математике и русскому языку проходят в виде годовых контрольных работ: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форме и по материалам информационной системы СТАТГРАД,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форме и по материалам, разработанным Государственным образовательным учреждением дополнительного профессионального образования "Коми республиканский институт развития образования" (далее - ГОУДПО «КРИРО»),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 форме и по материалам, разработанным муниципальным учреждением «Информационно-методический центр» (далее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-М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 ИМЦ),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3.7. Контрольные мероприятия в рамках промежуточной аттестации учащихся проводятся в 9, 11х классах период с 10 по 20 мая текущего учебного года, в 5-8, 10 классах с 10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25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мая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3.8. Контрольные мероприятия в рамках промежуточной аттестации учащихся: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3.8.1. проводятся во время учебных занятий в соответствии с учебным расписанием;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3.8.2. в 5-7 классах продолжительность контрольного мероприятия не должна превышать 45 минут, в 8 классах -90 минут;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3.8.3.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3.9. От контрольных мероприятий в ходе промежуточной аттестации освобождаются: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дети-инвалиды на основании заключения медицинской организации;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3.12. Итоги промежуточной аттестации учащихся отражаются: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3.12.1. учителями-предметниками на предметных страницах в классном журнале,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3.13.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3.16. Учащиеся обязаны ликвидировать академическую задолженность.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3.20. Результаты промежуточной аттестации, проводимой комиссией, оформляются протоколом.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3.21. Не допускается взимание платы с учащихся за прохождение промежуточной аттестации.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3.23. Перевод учащегося в следующий класс осуществляется по решению Педагогического совета.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3.25.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Работы учащихся, выполненные в ходе контрольных мероприятий по русскому языку и математике в рамках промежуточной аттестации хранятся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 архиве школы в течение одного года.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–К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онфликтная комиссия).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3.27. Состав Конфликтной комиссии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рассматривается на Педагогическом совете утверждается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приказом директора в срок до 1 мая текущего года.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3.30.Результаты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4. Промежуточная аттестация экстернов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Школы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при условии письменно выраженного согласия с Правилами их использования.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4.6. Промежуточная аттестация экстерна в Школе проводится: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соответствии с расписанием, утвержденным директором за неделю до ее проведения;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– 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4.11. Экстерны, не ликвидировавшие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4.12. В случае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руководитель Школы сообщает о данном факте в компетентные органы местного самоуправления.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>5. Итоговая аттестация учащихся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</w:t>
      </w: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 xml:space="preserve">годовые отметки по всем учебным предметам учебного плана за 9, 11 класс не ниже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удовлетворительных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  <w:proofErr w:type="gramEnd"/>
    </w:p>
    <w:p w:rsidR="00565972" w:rsidRPr="00565972" w:rsidRDefault="00565972" w:rsidP="00565972">
      <w:pPr>
        <w:spacing w:after="167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65972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875EC9" w:rsidRPr="00565972" w:rsidRDefault="00875EC9" w:rsidP="00565972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875EC9" w:rsidRPr="00565972" w:rsidSect="00565972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5972"/>
    <w:rsid w:val="00565972"/>
    <w:rsid w:val="0087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C9"/>
  </w:style>
  <w:style w:type="paragraph" w:styleId="3">
    <w:name w:val="heading 3"/>
    <w:basedOn w:val="a"/>
    <w:link w:val="30"/>
    <w:uiPriority w:val="9"/>
    <w:qFormat/>
    <w:rsid w:val="005659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9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59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consultant.ru%2Fdocument%2Fcons_doc_LAW_173425%2F%3Fdst%3D101375" TargetMode="External"/><Relationship Id="rId13" Type="http://schemas.openxmlformats.org/officeDocument/2006/relationships/hyperlink" Target="http://infourok.ru/site/go?href=http%3A%2F%2Fwww.consultant.ru%2Fdocument%2Fcons_doc_LAW_163931%2F%3Fdst%3D100008" TargetMode="External"/><Relationship Id="rId18" Type="http://schemas.openxmlformats.org/officeDocument/2006/relationships/hyperlink" Target="http://infourok.ru/site/go?href=http%3A%2F%2Fwww.consultant.ru%2Fdocument%2Fcons_doc_LAW_173120%2F%3Fdst%3D10005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fourok.ru/site/go?href=http%3A%2F%2Fwww.consultant.ru%2Fdocument%2Fcons_doc_LAW_163749%2F%3Fdst%3D100006" TargetMode="External"/><Relationship Id="rId7" Type="http://schemas.openxmlformats.org/officeDocument/2006/relationships/hyperlink" Target="http://infourok.ru/site/go?href=http%3A%2F%2Fwww.consultant.ru%2Fdocument%2Fcons_doc_LAW_171264%2F%3Fdst%3D100110" TargetMode="External"/><Relationship Id="rId12" Type="http://schemas.openxmlformats.org/officeDocument/2006/relationships/hyperlink" Target="http://infourok.ru/site/go?href=http%3A%2F%2Fwww.consultant.ru%2Fdocument%2Fcons_doc_LAW_163513%2F%3Fdst%3D100009" TargetMode="External"/><Relationship Id="rId17" Type="http://schemas.openxmlformats.org/officeDocument/2006/relationships/hyperlink" Target="http://infourok.ru/site/go?href=http%3A%2F%2Fwww.consultant.ru%2Fdocument%2Fcons_doc_LAW_165905%2F%3Fdst%3D100008" TargetMode="External"/><Relationship Id="rId25" Type="http://schemas.openxmlformats.org/officeDocument/2006/relationships/hyperlink" Target="http://infourok.ru/site/go?href=http%3A%2F%2Fwww.consultant.ru%2Fdocument%2Fcons_doc_LAW_164215%2F%3Fdst%3D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urok.ru/site/go?href=http%3A%2F%2Fwww.consultant.ru%2Fdocument%2Fcons_doc_LAW_165899%2F%3Fdst%3D100153" TargetMode="External"/><Relationship Id="rId20" Type="http://schemas.openxmlformats.org/officeDocument/2006/relationships/hyperlink" Target="http://infourok.ru/site/go?href=http%3A%2F%2Fwww.consultant.ru%2Fdocument%2Fcons_doc_LAW_165877%2F%3Fdst%3D100334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site/go?href=http%3A%2F%2Fwww.consultant.ru%2Fdocument%2Fcons_doc_LAW_148481%2F%3Fdst%3D100045" TargetMode="External"/><Relationship Id="rId11" Type="http://schemas.openxmlformats.org/officeDocument/2006/relationships/hyperlink" Target="http://infourok.ru/site/go?href=http%3A%2F%2Fwww.consultant.ru%2Fdocument%2Fcons_doc_LAW_173272%2F%3Fdst%3D100066" TargetMode="External"/><Relationship Id="rId24" Type="http://schemas.openxmlformats.org/officeDocument/2006/relationships/hyperlink" Target="http://infourok.ru/site/go?href=http%3A%2F%2Fwww.consultant.ru%2Fdocument%2Fcons_doc_LAW_162706%2F%3Fdst%3D100006" TargetMode="External"/><Relationship Id="rId5" Type="http://schemas.openxmlformats.org/officeDocument/2006/relationships/hyperlink" Target="http://infourok.ru/site/go?href=http%3A%2F%2Fwww.consultant.ru%2Fdocument%2Fcons_doc_LAW_147230%2F%3Fdst%3D100056" TargetMode="External"/><Relationship Id="rId15" Type="http://schemas.openxmlformats.org/officeDocument/2006/relationships/hyperlink" Target="http://infourok.ru/site/go?href=http%3A%2F%2Fwww.consultant.ru%2Fdocument%2Fcons_doc_LAW_170593%2F%3Fdst%3D100871" TargetMode="External"/><Relationship Id="rId23" Type="http://schemas.openxmlformats.org/officeDocument/2006/relationships/hyperlink" Target="http://infourok.ru/site/go?href=http%3A%2F%2Fwww.consultant.ru%2Fdocument%2Fcons_doc_LAW_174671%2F%3Fdst%3D100010" TargetMode="External"/><Relationship Id="rId10" Type="http://schemas.openxmlformats.org/officeDocument/2006/relationships/hyperlink" Target="http://infourok.ru/site/go?href=http%3A%2F%2Fwww.consultant.ru%2Fdocument%2Fcons_doc_LAW_158405%2F%3Fdst%3D100320" TargetMode="External"/><Relationship Id="rId19" Type="http://schemas.openxmlformats.org/officeDocument/2006/relationships/hyperlink" Target="http://infourok.ru/site/go?href=http%3A%2F%2Fwww.consultant.ru%2Fdocument%2Fcons_doc_LAW_173169%2F%3Fdst%3D100026" TargetMode="External"/><Relationship Id="rId4" Type="http://schemas.openxmlformats.org/officeDocument/2006/relationships/hyperlink" Target="http://infourok.ru/site/go?href=http%3A%2F%2Fwww.consultant.ru%2Fdocument%2Fcons_doc_LAW_156900%2F%3Fdst%3D100098" TargetMode="External"/><Relationship Id="rId9" Type="http://schemas.openxmlformats.org/officeDocument/2006/relationships/hyperlink" Target="http://infourok.ru/site/go?href=http%3A%2F%2Fwww.consultant.ru%2Fdocument%2Fcons_doc_LAW_158412%2F%3Fdst%3D100008" TargetMode="External"/><Relationship Id="rId14" Type="http://schemas.openxmlformats.org/officeDocument/2006/relationships/hyperlink" Target="http://infourok.ru/site/go?href=http%3A%2F%2Fwww.consultant.ru%2Fdocument%2Fcons_doc_LAW_164856%2F%3Fdst%3D100011" TargetMode="External"/><Relationship Id="rId22" Type="http://schemas.openxmlformats.org/officeDocument/2006/relationships/hyperlink" Target="http://infourok.ru/site/go?href=http%3A%2F%2Fwww.consultant.ru%2Fdocument%2Fcons_doc_LAW_167340%2F%3Fdst%3D1000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4978</Words>
  <Characters>28379</Characters>
  <Application>Microsoft Office Word</Application>
  <DocSecurity>0</DocSecurity>
  <Lines>236</Lines>
  <Paragraphs>66</Paragraphs>
  <ScaleCrop>false</ScaleCrop>
  <Company/>
  <LinksUpToDate>false</LinksUpToDate>
  <CharactersWithSpaces>33291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2</cp:revision>
  <dcterms:created xsi:type="dcterms:W3CDTF">2017-10-19T09:04:00Z</dcterms:created>
  <dcterms:modified xsi:type="dcterms:W3CDTF">2017-10-19T09:08:00Z</dcterms:modified>
</cp:coreProperties>
</file>